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DF2CE7" w14:textId="3CC68C73" w:rsidR="00E60ACE" w:rsidRDefault="006C151C">
      <w:pPr>
        <w:rPr>
          <w:b/>
          <w:bCs/>
          <w:u w:val="single"/>
          <w:lang w:val="en-US"/>
        </w:rPr>
      </w:pPr>
      <w:r w:rsidRPr="006C151C">
        <w:rPr>
          <w:b/>
          <w:bCs/>
          <w:u w:val="single"/>
          <w:lang w:val="en-US"/>
        </w:rPr>
        <w:t>Drawing alternative graphs for railway disposition timetables</w:t>
      </w:r>
    </w:p>
    <w:p w14:paraId="66D4B0A4" w14:textId="7BE9D799" w:rsidR="006C151C" w:rsidRDefault="006C151C">
      <w:pPr>
        <w:rPr>
          <w:lang w:val="en-US"/>
        </w:rPr>
      </w:pPr>
      <w:r w:rsidRPr="006C151C">
        <w:rPr>
          <w:lang w:val="en-US"/>
        </w:rPr>
        <w:t xml:space="preserve">When delays occur during the operations of trains, </w:t>
      </w:r>
      <w:r>
        <w:rPr>
          <w:lang w:val="en-US"/>
        </w:rPr>
        <w:t xml:space="preserve">a </w:t>
      </w:r>
      <w:proofErr w:type="gramStart"/>
      <w:r>
        <w:rPr>
          <w:lang w:val="en-US"/>
        </w:rPr>
        <w:t>timetables</w:t>
      </w:r>
      <w:proofErr w:type="gramEnd"/>
      <w:r>
        <w:rPr>
          <w:lang w:val="en-US"/>
        </w:rPr>
        <w:t xml:space="preserve"> needs to be adjusted to a </w:t>
      </w:r>
      <w:r w:rsidRPr="006C151C">
        <w:rPr>
          <w:i/>
          <w:iCs/>
          <w:lang w:val="en-US"/>
        </w:rPr>
        <w:t>disposition timetable</w:t>
      </w:r>
      <w:r>
        <w:rPr>
          <w:lang w:val="en-US"/>
        </w:rPr>
        <w:t xml:space="preserve"> to ensure that safety headways between trains on the same infrastructure are maintained. This can be ensured by delaying subsequent trains, or by swapping the order in which trains use a certain part of the infrastructure.</w:t>
      </w:r>
    </w:p>
    <w:p w14:paraId="653BC208" w14:textId="6505AF89" w:rsidR="006C151C" w:rsidRDefault="006C151C">
      <w:pPr>
        <w:rPr>
          <w:lang w:val="en-US"/>
        </w:rPr>
      </w:pPr>
      <w:r>
        <w:rPr>
          <w:lang w:val="en-US"/>
        </w:rPr>
        <w:t xml:space="preserve">This is modeled with so-called </w:t>
      </w:r>
      <w:r w:rsidRPr="006C151C">
        <w:rPr>
          <w:i/>
          <w:iCs/>
          <w:lang w:val="en-US"/>
        </w:rPr>
        <w:t>alternative graphs</w:t>
      </w:r>
      <w:r>
        <w:rPr>
          <w:i/>
          <w:iCs/>
          <w:lang w:val="en-US"/>
        </w:rPr>
        <w:t xml:space="preserve"> </w:t>
      </w:r>
      <w:r w:rsidRPr="006C151C">
        <w:rPr>
          <w:lang w:val="en-US"/>
        </w:rPr>
        <w:t>whose</w:t>
      </w:r>
      <w:r>
        <w:rPr>
          <w:lang w:val="en-US"/>
        </w:rPr>
        <w:t xml:space="preserve"> nodes model the arrival (and departure) of trains at certain points in the infrastructure. Directed arcs connect nodes for which a precedence relation exists. In case that this precedence relation can be swapped (i.e., when train order can be swapped) we have pairs of </w:t>
      </w:r>
      <w:r w:rsidRPr="006C151C">
        <w:rPr>
          <w:i/>
          <w:iCs/>
          <w:lang w:val="en-US"/>
        </w:rPr>
        <w:t>alternative</w:t>
      </w:r>
      <w:r>
        <w:rPr>
          <w:lang w:val="en-US"/>
        </w:rPr>
        <w:t xml:space="preserve"> arcs of which exactly one must be chosen to obtain a </w:t>
      </w:r>
      <w:r w:rsidRPr="00F732C2">
        <w:rPr>
          <w:i/>
          <w:iCs/>
          <w:lang w:val="en-US"/>
        </w:rPr>
        <w:t>disposition timetable</w:t>
      </w:r>
      <w:r>
        <w:rPr>
          <w:lang w:val="en-US"/>
        </w:rPr>
        <w:t xml:space="preserve">. </w:t>
      </w:r>
    </w:p>
    <w:p w14:paraId="081D1C72" w14:textId="77777777" w:rsidR="00380D68" w:rsidRDefault="006C151C">
      <w:pPr>
        <w:rPr>
          <w:lang w:val="en-US"/>
        </w:rPr>
      </w:pPr>
      <w:r>
        <w:rPr>
          <w:lang w:val="en-US"/>
        </w:rPr>
        <w:t xml:space="preserve">A good visualization of alternative graphs </w:t>
      </w:r>
      <w:r w:rsidR="00F732C2">
        <w:rPr>
          <w:lang w:val="en-US"/>
        </w:rPr>
        <w:t>and of disposition timetables can help t</w:t>
      </w:r>
      <w:r w:rsidR="00380D68">
        <w:rPr>
          <w:lang w:val="en-US"/>
        </w:rPr>
        <w:t xml:space="preserve">he train operator to quickly assess the delay situation and to compare different disposition timetables. </w:t>
      </w:r>
    </w:p>
    <w:p w14:paraId="2050EADB" w14:textId="5185E8DF" w:rsidR="00380D68" w:rsidRDefault="00380D68">
      <w:pPr>
        <w:rPr>
          <w:lang w:val="en-US"/>
        </w:rPr>
      </w:pPr>
      <w:r>
        <w:rPr>
          <w:lang w:val="en-US"/>
        </w:rPr>
        <w:t>Besides standard graph drawing criteria like</w:t>
      </w:r>
      <w:r w:rsidR="00B96873">
        <w:rPr>
          <w:lang w:val="en-US"/>
        </w:rPr>
        <w:t xml:space="preserve"> low number of crossings or low visual complexity</w:t>
      </w:r>
      <w:r>
        <w:rPr>
          <w:lang w:val="en-US"/>
        </w:rPr>
        <w:t xml:space="preserve">, in this situation also considerations like geographical correctness, </w:t>
      </w:r>
      <w:r w:rsidR="00B13D33">
        <w:rPr>
          <w:lang w:val="en-US"/>
        </w:rPr>
        <w:t xml:space="preserve">easy visual comparability </w:t>
      </w:r>
      <w:r>
        <w:rPr>
          <w:lang w:val="en-US"/>
        </w:rPr>
        <w:t>of different graphs based on the same timetable, and highlighting of critical points may play an important role.</w:t>
      </w:r>
    </w:p>
    <w:p w14:paraId="7C8AFA8A" w14:textId="77777777" w:rsidR="00380D68" w:rsidRDefault="00380D68">
      <w:pPr>
        <w:rPr>
          <w:lang w:val="en-US"/>
        </w:rPr>
      </w:pPr>
      <w:r>
        <w:rPr>
          <w:lang w:val="en-US"/>
        </w:rPr>
        <w:t>This master thesis is offered in collaboration with DB Netz.</w:t>
      </w:r>
    </w:p>
    <w:p w14:paraId="39C502BD" w14:textId="4E22304E" w:rsidR="00380D68" w:rsidRPr="00B96873" w:rsidRDefault="00380D68">
      <w:pPr>
        <w:rPr>
          <w:b/>
          <w:bCs/>
          <w:lang w:val="en-US"/>
        </w:rPr>
      </w:pPr>
      <w:r w:rsidRPr="00B96873">
        <w:rPr>
          <w:b/>
          <w:bCs/>
          <w:lang w:val="en-US"/>
        </w:rPr>
        <w:t>Academic supervisor</w:t>
      </w:r>
      <w:r w:rsidR="00B96873">
        <w:rPr>
          <w:b/>
          <w:bCs/>
          <w:lang w:val="en-US"/>
        </w:rPr>
        <w:t>s</w:t>
      </w:r>
      <w:r w:rsidRPr="00B96873">
        <w:rPr>
          <w:b/>
          <w:bCs/>
          <w:lang w:val="en-US"/>
        </w:rPr>
        <w:t xml:space="preserve">: </w:t>
      </w:r>
      <w:r w:rsidRPr="00B96873">
        <w:rPr>
          <w:lang w:val="en-US"/>
        </w:rPr>
        <w:t>Alexander Wolff &amp; Marie Schmidt</w:t>
      </w:r>
    </w:p>
    <w:p w14:paraId="7F9BB31B" w14:textId="173FB79B" w:rsidR="006C151C" w:rsidRPr="00B96873" w:rsidRDefault="00380D68">
      <w:pPr>
        <w:rPr>
          <w:b/>
          <w:bCs/>
          <w:lang w:val="en-US"/>
        </w:rPr>
      </w:pPr>
      <w:r w:rsidRPr="00B96873">
        <w:rPr>
          <w:b/>
          <w:bCs/>
          <w:lang w:val="en-US"/>
        </w:rPr>
        <w:t xml:space="preserve">Company supervisor: </w:t>
      </w:r>
      <w:r w:rsidRPr="00B96873">
        <w:rPr>
          <w:lang w:val="en-US"/>
        </w:rPr>
        <w:t>Johann Hartleb</w:t>
      </w:r>
      <w:r w:rsidRPr="00B96873">
        <w:rPr>
          <w:b/>
          <w:bCs/>
          <w:lang w:val="en-US"/>
        </w:rPr>
        <w:t xml:space="preserve"> </w:t>
      </w:r>
      <w:r w:rsidR="00815CCB" w:rsidRPr="00815CCB">
        <w:rPr>
          <w:lang w:val="en-US"/>
        </w:rPr>
        <w:t>(DB Netz)</w:t>
      </w:r>
    </w:p>
    <w:p w14:paraId="21ACD05C" w14:textId="77777777" w:rsidR="006C151C" w:rsidRDefault="006C151C">
      <w:pPr>
        <w:rPr>
          <w:lang w:val="en-US"/>
        </w:rPr>
      </w:pPr>
    </w:p>
    <w:p w14:paraId="0D219E60" w14:textId="409EA85D" w:rsidR="006C151C" w:rsidRPr="006C151C" w:rsidRDefault="006C151C">
      <w:pPr>
        <w:rPr>
          <w:lang w:val="en-US"/>
        </w:rPr>
      </w:pPr>
      <w:r>
        <w:rPr>
          <w:lang w:val="en-US"/>
        </w:rPr>
        <w:t xml:space="preserve"> </w:t>
      </w:r>
    </w:p>
    <w:p w14:paraId="2D44EE03" w14:textId="77777777" w:rsidR="006C151C" w:rsidRPr="006C151C" w:rsidRDefault="006C151C">
      <w:pPr>
        <w:rPr>
          <w:lang w:val="en-US"/>
        </w:rPr>
      </w:pPr>
    </w:p>
    <w:sectPr w:rsidR="006C151C" w:rsidRPr="006C151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51C"/>
    <w:rsid w:val="00123949"/>
    <w:rsid w:val="001C60E2"/>
    <w:rsid w:val="002E287F"/>
    <w:rsid w:val="00380D68"/>
    <w:rsid w:val="006C151C"/>
    <w:rsid w:val="00815CCB"/>
    <w:rsid w:val="00B13D33"/>
    <w:rsid w:val="00B96873"/>
    <w:rsid w:val="00E60ACE"/>
    <w:rsid w:val="00F73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AB4376"/>
  <w15:chartTrackingRefBased/>
  <w15:docId w15:val="{CC50D53E-9291-4192-8C0B-6FCE1E825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Universitaet Wuerzburg</Company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Schmidt</dc:creator>
  <cp:keywords/>
  <dc:description/>
  <cp:lastModifiedBy>Marie Schmidt</cp:lastModifiedBy>
  <cp:revision>2</cp:revision>
  <dcterms:created xsi:type="dcterms:W3CDTF">2023-11-07T12:13:00Z</dcterms:created>
  <dcterms:modified xsi:type="dcterms:W3CDTF">2023-11-07T12:13:00Z</dcterms:modified>
</cp:coreProperties>
</file>